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itle"/>
        <w:jc w:val="center"/>
        <w:rPr>
          <w:sz w:val="50"/>
          <w:szCs w:val="50"/>
          <w:lang w:val="cs-CZ"/>
        </w:rPr>
      </w:pPr>
      <w:r>
        <w:rPr>
          <w:sz w:val="50"/>
          <w:szCs w:val="50"/>
          <w:lang w:val="cs-CZ"/>
        </w:rPr>
        <w:t>Dotazník pro školku ucházející se o titul „školka spolupracující s Mensou“</w:t>
      </w:r>
    </w:p>
    <w:p>
      <w:pPr>
        <w:pStyle w:val="Normal"/>
        <w:spacing w:beforeAutospacing="1" w:after="0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Titul „školka spolupracující s Mensou“ uděluje Mensa Č</w:t>
      </w:r>
      <w:r>
        <w:rPr>
          <w:sz w:val="22"/>
          <w:szCs w:val="22"/>
          <w:lang w:val="cs-CZ"/>
        </w:rPr>
        <w:t>esko</w:t>
      </w:r>
      <w:r>
        <w:rPr>
          <w:sz w:val="22"/>
          <w:szCs w:val="22"/>
          <w:lang w:val="cs-CZ"/>
        </w:rPr>
        <w:t xml:space="preserve"> mateřským školám, které se na celonárodní poměry nadstandardně věnují práci s nadanými dětmi. Konkrétní podmínky, které musí školka splňovat, aby získala status „školky spolupracující s Mensou“, jsou uvedeny na </w:t>
      </w:r>
      <w:hyperlink r:id="rId2">
        <w:r>
          <w:rPr>
            <w:rStyle w:val="Hyperlink"/>
            <w:sz w:val="22"/>
            <w:szCs w:val="22"/>
            <w:lang w:val="cs-CZ"/>
          </w:rPr>
          <w:t>https://deti.mensa.cz/index.php?pg=ntc</w:t>
        </w:r>
      </w:hyperlink>
      <w:r>
        <w:rPr>
          <w:sz w:val="22"/>
          <w:szCs w:val="22"/>
          <w:lang w:val="cs-CZ"/>
        </w:rPr>
        <w:t>. Za účelem posouzení Vaší žádosti bychom Vás chtěli požádali o vyplnění následujícího dotazníku.</w:t>
      </w:r>
    </w:p>
    <w:p>
      <w:pPr>
        <w:pStyle w:val="Normal"/>
        <w:spacing w:beforeAutospacing="1" w:after="0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Školka:</w:t>
      </w:r>
    </w:p>
    <w:p>
      <w:pPr>
        <w:pStyle w:val="Normal"/>
        <w:spacing w:beforeAutospacing="1" w:after="0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Adresa:</w:t>
      </w:r>
    </w:p>
    <w:p>
      <w:pPr>
        <w:pStyle w:val="Normal"/>
        <w:spacing w:beforeAutospacing="1" w:after="0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Kontakt (kontaktní osoba, e-mail, telefon):</w:t>
      </w:r>
    </w:p>
    <w:p>
      <w:pPr>
        <w:pStyle w:val="Normal"/>
        <w:spacing w:beforeAutospacing="1" w:after="0"/>
        <w:ind w:hanging="567" w:start="567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1.</w:t>
        <w:tab/>
        <w:t>Uveďte prosím stručnou charakteristiku Vaší školky.</w:t>
      </w:r>
    </w:p>
    <w:p>
      <w:pPr>
        <w:pStyle w:val="Normal"/>
        <w:spacing w:beforeAutospacing="1" w:after="0"/>
        <w:ind w:hanging="567" w:start="567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2.</w:t>
        <w:tab/>
        <w:t>Vytváří Vaše školka podmínky pro vzdělávání nadaných dětí? Uveďte prosím stručný popis.</w:t>
      </w:r>
    </w:p>
    <w:p>
      <w:pPr>
        <w:pStyle w:val="Normal"/>
        <w:spacing w:beforeAutospacing="1" w:after="0"/>
        <w:ind w:hanging="567" w:start="567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3.</w:t>
        <w:tab/>
        <w:t>Uveďte prosím datum absolvování jednotlivých kurzů „Mensa NTC pro školky“. Pokud jste některý z uvedených kurzů ještě neabsolvovali, uveďte prosím alespoň výhledově, zda a kdy se jej plánujete zúčastnit.</w:t>
      </w:r>
    </w:p>
    <w:p>
      <w:pPr>
        <w:pStyle w:val="Normal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</w:r>
    </w:p>
    <w:tbl>
      <w:tblPr>
        <w:tblStyle w:val="MediumList1-Accent1"/>
        <w:tblW w:w="8472" w:type="dxa"/>
        <w:jc w:val="start"/>
        <w:tblInd w:w="0" w:type="dxa"/>
        <w:tblLayout w:type="fixed"/>
        <w:tblCellMar>
          <w:top w:w="0" w:type="dxa"/>
          <w:start w:w="108" w:type="dxa"/>
          <w:bottom w:w="0" w:type="dxa"/>
          <w:end w:w="108" w:type="dxa"/>
        </w:tblCellMar>
        <w:tblLook w:firstRow="1" w:noVBand="1" w:lastRow="0" w:firstColumn="1" w:lastColumn="0" w:noHBand="0" w:val="04a0"/>
      </w:tblPr>
      <w:tblGrid>
        <w:gridCol w:w="2517"/>
        <w:gridCol w:w="1419"/>
        <w:gridCol w:w="4536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517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</w:tcBorders>
          </w:tcPr>
          <w:p>
            <w:pPr>
              <w:pStyle w:val="Normal"/>
              <w:widowControl/>
              <w:spacing w:beforeAutospacing="1" w:after="0"/>
              <w:jc w:val="start"/>
              <w:rPr>
                <w:b w:val="false"/>
                <w:sz w:val="22"/>
                <w:szCs w:val="22"/>
                <w:lang w:val="cs-CZ"/>
              </w:rPr>
            </w:pPr>
            <w:r>
              <w:rPr>
                <w:rFonts w:eastAsia="ＭＳ ゴシック" w:cs="" w:ascii="Calibri" w:hAnsi="Calibri"/>
                <w:b w:val="false"/>
                <w:bCs/>
                <w:color w:themeColor="text1" w:val="000000"/>
                <w:kern w:val="0"/>
                <w:sz w:val="22"/>
                <w:szCs w:val="22"/>
                <w:lang w:val="cs-CZ" w:eastAsia="en-US" w:bidi="ar-SA"/>
              </w:rPr>
              <w:t>Název kurzu</w:t>
            </w:r>
          </w:p>
        </w:tc>
        <w:tc>
          <w:tcPr>
            <w:tcW w:w="1419" w:type="dxa"/>
            <w:tcBorders>
              <w:top w:val="nil"/>
            </w:tcBorders>
          </w:tcPr>
          <w:p>
            <w:pPr>
              <w:pStyle w:val="Normal"/>
              <w:widowControl/>
              <w:spacing w:beforeAutospacing="1" w:after="0"/>
              <w:jc w:val="star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cs-CZ"/>
              </w:rPr>
            </w:pPr>
            <w:r>
              <w:rPr>
                <w:rFonts w:eastAsia="ＭＳ ゴシック" w:cs="" w:ascii="Calibri" w:hAnsi="Calibri"/>
                <w:color w:themeColor="text1" w:val="000000"/>
                <w:kern w:val="0"/>
                <w:sz w:val="22"/>
                <w:szCs w:val="22"/>
                <w:lang w:val="cs-CZ" w:eastAsia="en-US" w:bidi="ar-SA"/>
              </w:rPr>
              <w:t>Datum</w:t>
            </w:r>
          </w:p>
        </w:tc>
        <w:tc>
          <w:tcPr>
            <w:tcW w:w="4536" w:type="dxa"/>
            <w:tcBorders>
              <w:top w:val="nil"/>
            </w:tcBorders>
          </w:tcPr>
          <w:p>
            <w:pPr>
              <w:pStyle w:val="Normal"/>
              <w:widowControl/>
              <w:spacing w:beforeAutospacing="1" w:after="0"/>
              <w:jc w:val="star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cs-CZ"/>
              </w:rPr>
            </w:pPr>
            <w:r>
              <w:rPr>
                <w:rFonts w:eastAsia="ＭＳ ゴシック" w:cs="" w:ascii="Calibri" w:hAnsi="Calibri"/>
                <w:color w:themeColor="text1" w:val="000000"/>
                <w:kern w:val="0"/>
                <w:sz w:val="22"/>
                <w:szCs w:val="22"/>
                <w:lang w:val="cs-CZ" w:eastAsia="en-US" w:bidi="ar-SA"/>
              </w:rPr>
              <w:t>Jména proškolených učitelek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17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bottom w:val="nil"/>
            </w:tcBorders>
            <w:shd w:color="auto" w:fill="D3DFEE" w:themeFill="accent1" w:themeFillTint="3f" w:val="clear"/>
          </w:tcPr>
          <w:p>
            <w:pPr>
              <w:pStyle w:val="Normal"/>
              <w:widowControl/>
              <w:spacing w:beforeAutospacing="1" w:after="0"/>
              <w:jc w:val="start"/>
              <w:rPr>
                <w:b w:val="false"/>
                <w:sz w:val="22"/>
                <w:szCs w:val="22"/>
                <w:lang w:val="cs-CZ"/>
              </w:rPr>
            </w:pPr>
            <w:r>
              <w:rPr>
                <w:rFonts w:eastAsia="ＭＳ 明朝" w:cs=""/>
                <w:b w:val="false"/>
                <w:bCs/>
                <w:color w:themeColor="text1" w:val="000000"/>
                <w:kern w:val="0"/>
                <w:sz w:val="22"/>
                <w:szCs w:val="22"/>
                <w:lang w:val="cs-CZ" w:eastAsia="en-US" w:bidi="ar-SA"/>
              </w:rPr>
              <w:t>Mensa NTC Learning I</w:t>
            </w:r>
          </w:p>
        </w:tc>
        <w:tc>
          <w:tcPr>
            <w:tcW w:w="1419" w:type="dxa"/>
            <w:tcBorders>
              <w:top w:val="nil"/>
              <w:bottom w:val="nil"/>
            </w:tcBorders>
            <w:shd w:color="auto" w:fill="D3DFEE" w:themeFill="accent1" w:themeFillTint="3f" w:val="clear"/>
          </w:tcPr>
          <w:p>
            <w:pPr>
              <w:pStyle w:val="Normal"/>
              <w:widowControl/>
              <w:spacing w:beforeAutospacing="1" w:after="0"/>
              <w:jc w:val="star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cs-CZ"/>
              </w:rPr>
            </w:pPr>
            <w:r>
              <w:rPr>
                <w:rFonts w:eastAsia="ＭＳ 明朝" w:cs=""/>
                <w:color w:themeColor="text1" w:val="000000"/>
                <w:kern w:val="0"/>
                <w:sz w:val="22"/>
                <w:szCs w:val="22"/>
                <w:lang w:val="cs-CZ" w:eastAsia="en-US" w:bidi="ar-SA"/>
              </w:rPr>
              <w:t>xx. xx. 20xx</w:t>
            </w:r>
          </w:p>
          <w:p>
            <w:pPr>
              <w:pStyle w:val="Normal"/>
              <w:widowControl/>
              <w:spacing w:beforeAutospacing="1" w:after="0"/>
              <w:jc w:val="star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cs-CZ"/>
              </w:rPr>
            </w:pPr>
            <w:r>
              <w:rPr>
                <w:rFonts w:eastAsia="ＭＳ 明朝" w:cs=""/>
                <w:color w:themeColor="text1" w:val="000000"/>
                <w:kern w:val="0"/>
                <w:sz w:val="22"/>
                <w:szCs w:val="22"/>
                <w:lang w:val="cs-CZ" w:eastAsia="en-US" w:bidi="ar-SA"/>
              </w:rPr>
              <w:t>xx. xx. 20xx</w:t>
            </w:r>
          </w:p>
        </w:tc>
        <w:tc>
          <w:tcPr>
            <w:tcW w:w="4536" w:type="dxa"/>
            <w:tcBorders>
              <w:top w:val="nil"/>
              <w:bottom w:val="nil"/>
            </w:tcBorders>
            <w:shd w:color="auto" w:fill="D3DFEE" w:themeFill="accent1" w:themeFillTint="3f" w:val="clear"/>
          </w:tcPr>
          <w:p>
            <w:pPr>
              <w:pStyle w:val="Normal"/>
              <w:widowControl/>
              <w:spacing w:beforeAutospacing="1" w:after="0"/>
              <w:jc w:val="star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cs-CZ"/>
              </w:rPr>
            </w:pPr>
            <w:r>
              <w:rPr>
                <w:rFonts w:eastAsia="ＭＳ 明朝" w:cs=""/>
                <w:color w:themeColor="text1" w:val="000000"/>
                <w:kern w:val="0"/>
                <w:sz w:val="22"/>
                <w:szCs w:val="22"/>
                <w:lang w:val="cs-CZ" w:eastAsia="en-US" w:bidi="ar-SA"/>
              </w:rPr>
              <w:t>Jméno Příjmení, Jméno Příjmení</w:t>
            </w:r>
          </w:p>
          <w:p>
            <w:pPr>
              <w:pStyle w:val="Normal"/>
              <w:widowControl/>
              <w:spacing w:beforeAutospacing="1" w:after="0"/>
              <w:jc w:val="star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cs-CZ"/>
              </w:rPr>
            </w:pPr>
            <w:r>
              <w:rPr>
                <w:rFonts w:eastAsia="ＭＳ 明朝" w:cs=""/>
                <w:color w:themeColor="text1" w:val="000000"/>
                <w:kern w:val="0"/>
                <w:sz w:val="22"/>
                <w:szCs w:val="22"/>
                <w:lang w:val="cs-CZ" w:eastAsia="en-US" w:bidi="ar-SA"/>
              </w:rPr>
              <w:t>Jméno Příjmení</w:t>
            </w:r>
          </w:p>
        </w:tc>
      </w:tr>
      <w:tr>
        <w:trPr/>
        <w:tc>
          <w:tcPr>
            <w:tcW w:w="2517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</w:tcBorders>
          </w:tcPr>
          <w:p>
            <w:pPr>
              <w:pStyle w:val="Normal"/>
              <w:widowControl/>
              <w:spacing w:beforeAutospacing="1" w:after="0"/>
              <w:jc w:val="start"/>
              <w:rPr>
                <w:b w:val="false"/>
                <w:sz w:val="22"/>
                <w:szCs w:val="22"/>
                <w:lang w:val="cs-CZ"/>
              </w:rPr>
            </w:pPr>
            <w:r>
              <w:rPr>
                <w:rFonts w:eastAsia="ＭＳ 明朝" w:cs=""/>
                <w:b w:val="false"/>
                <w:bCs/>
                <w:color w:themeColor="text1" w:val="000000"/>
                <w:kern w:val="0"/>
                <w:sz w:val="22"/>
                <w:szCs w:val="22"/>
                <w:lang w:val="cs-CZ" w:eastAsia="en-US" w:bidi="ar-SA"/>
              </w:rPr>
              <w:t>Mensa NTC Learning II</w:t>
            </w:r>
          </w:p>
        </w:tc>
        <w:tc>
          <w:tcPr>
            <w:tcW w:w="1419" w:type="dxa"/>
            <w:tcBorders>
              <w:top w:val="nil"/>
            </w:tcBorders>
          </w:tcPr>
          <w:p>
            <w:pPr>
              <w:pStyle w:val="Normal"/>
              <w:widowControl/>
              <w:spacing w:beforeAutospacing="1" w:after="0"/>
              <w:jc w:val="star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cs-CZ"/>
              </w:rPr>
            </w:pPr>
            <w:r>
              <w:rPr>
                <w:rFonts w:eastAsia="ＭＳ 明朝" w:cs=""/>
                <w:color w:themeColor="text1" w:val="000000"/>
                <w:kern w:val="0"/>
                <w:sz w:val="22"/>
                <w:szCs w:val="22"/>
                <w:lang w:val="cs-CZ" w:eastAsia="en-US" w:bidi="ar-SA"/>
              </w:rPr>
            </w:r>
          </w:p>
        </w:tc>
        <w:tc>
          <w:tcPr>
            <w:tcW w:w="4536" w:type="dxa"/>
            <w:tcBorders>
              <w:top w:val="nil"/>
            </w:tcBorders>
          </w:tcPr>
          <w:p>
            <w:pPr>
              <w:pStyle w:val="Normal"/>
              <w:widowControl/>
              <w:spacing w:beforeAutospacing="1" w:after="0"/>
              <w:jc w:val="star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cs-CZ"/>
              </w:rPr>
            </w:pPr>
            <w:r>
              <w:rPr>
                <w:rFonts w:eastAsia="ＭＳ 明朝" w:cs=""/>
                <w:color w:themeColor="text1" w:val="000000"/>
                <w:kern w:val="0"/>
                <w:sz w:val="22"/>
                <w:szCs w:val="22"/>
                <w:lang w:val="cs-CZ" w:eastAsia="en-US" w:bidi="ar-SA"/>
              </w:rPr>
            </w:r>
          </w:p>
        </w:tc>
      </w:tr>
    </w:tbl>
    <w:p>
      <w:pPr>
        <w:pStyle w:val="Normal"/>
        <w:spacing w:beforeAutospacing="1" w:after="0"/>
        <w:ind w:hanging="567" w:start="567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4.</w:t>
        <w:tab/>
        <w:t xml:space="preserve">Uveďte prosím jméno, příjmení, tituly a pracovní pozici osoby, která by dbala na udržování aktuální prezentace Vaší školy na webu </w:t>
      </w:r>
      <w:hyperlink r:id="rId3">
        <w:r>
          <w:rPr>
            <w:rStyle w:val="Hyperlink"/>
            <w:sz w:val="22"/>
            <w:szCs w:val="22"/>
            <w:lang w:val="cs-CZ"/>
          </w:rPr>
          <w:t>https://deti.mensa.cz</w:t>
        </w:r>
      </w:hyperlink>
      <w:r>
        <w:rPr>
          <w:sz w:val="22"/>
          <w:szCs w:val="22"/>
          <w:lang w:val="cs-CZ"/>
        </w:rPr>
        <w:t>.</w:t>
      </w:r>
    </w:p>
    <w:p>
      <w:pPr>
        <w:pStyle w:val="Normal"/>
        <w:spacing w:beforeAutospacing="1" w:after="0"/>
        <w:ind w:hanging="567" w:start="567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5.</w:t>
        <w:tab/>
        <w:t>Máte zájem o založení Klubu nadaných dětí?</w:t>
      </w:r>
    </w:p>
    <w:p>
      <w:pPr>
        <w:pStyle w:val="Normal"/>
        <w:spacing w:beforeAutospacing="1" w:after="0"/>
        <w:ind w:hanging="567" w:start="567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6.</w:t>
        <w:tab/>
        <w:t>Připravujete do budoucna speciální program či aktivity pro rozvoj nadání?</w:t>
      </w:r>
    </w:p>
    <w:p>
      <w:pPr>
        <w:pStyle w:val="Normal"/>
        <w:spacing w:beforeAutospacing="1" w:after="0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Další sdělení:</w:t>
      </w:r>
    </w:p>
    <w:p>
      <w:pPr>
        <w:pStyle w:val="Normal"/>
        <w:spacing w:beforeAutospacing="1" w:after="0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 xml:space="preserve">Vyplněný dotazník prosím odešlete na e-mail </w:t>
      </w:r>
      <w:hyperlink r:id="rId4">
        <w:r>
          <w:rPr>
            <w:rStyle w:val="Hyperlink"/>
            <w:sz w:val="22"/>
            <w:szCs w:val="22"/>
            <w:lang w:val="cs-CZ"/>
          </w:rPr>
          <w:t>deti</w:t>
        </w:r>
        <w:r>
          <w:rPr>
            <w:rStyle w:val="Hyperlink"/>
            <w:sz w:val="22"/>
            <w:szCs w:val="22"/>
            <w:lang w:val="cs-CZ"/>
          </w:rPr>
          <w:t>@mensa.cz</w:t>
        </w:r>
      </w:hyperlink>
      <w:r>
        <w:rPr>
          <w:sz w:val="22"/>
          <w:szCs w:val="22"/>
          <w:lang w:val="cs-CZ"/>
        </w:rPr>
        <w:t xml:space="preserve">. </w:t>
      </w:r>
    </w:p>
    <w:p>
      <w:pPr>
        <w:pStyle w:val="Normal"/>
        <w:spacing w:beforeAutospacing="1" w:after="0"/>
        <w:ind w:start="4678"/>
        <w:rPr>
          <w:lang w:val="cs-CZ"/>
        </w:rPr>
      </w:pPr>
      <w:r>
        <w:rPr>
          <w:lang w:val="cs-CZ"/>
        </w:rPr>
      </w:r>
    </w:p>
    <w:sectPr>
      <w:type w:val="nextPage"/>
      <w:pgSz w:w="11906" w:h="16838"/>
      <w:pgMar w:left="1800" w:right="1800" w:gutter="0" w:header="0" w:top="1440" w:footer="0" w:bottom="144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Cambria">
    <w:charset w:val="ee" w:characterSet="windows-1250"/>
    <w:family w:val="roman"/>
    <w:pitch w:val="variable"/>
  </w:font>
  <w:font w:name="Calibri">
    <w:charset w:val="ee" w:characterSet="windows-1250"/>
    <w:family w:val="roman"/>
    <w:pitch w:val="variable"/>
  </w:font>
  <w:font w:name="Liberation Sans">
    <w:altName w:val="Arial"/>
    <w:charset w:val="ee" w:characterSet="windows-1250"/>
    <w:family w:val="swiss"/>
    <w:pitch w:val="variable"/>
  </w:font>
</w:fonts>
</file>

<file path=word/settings.xml><?xml version="1.0" encoding="utf-8"?>
<w:settings xmlns:w="http://schemas.openxmlformats.org/wordprocessingml/2006/main">
  <w:zoom w:percent="115"/>
  <w:defaultTabStop w:val="720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ＭＳ 明朝" w:cs="" w:asciiTheme="minorHAnsi" w:cstheme="minorBidi" w:eastAsiaTheme="minorEastAsia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before="0" w:after="0"/>
      <w:jc w:val="start"/>
    </w:pPr>
    <w:rPr>
      <w:rFonts w:ascii="Cambria" w:hAnsi="Cambria" w:eastAsia="ＭＳ 明朝" w:cs="" w:asciiTheme="minorHAnsi" w:cstheme="minorBidi" w:eastAsiaTheme="minorEastAsia" w:hAnsi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6566ba"/>
    <w:pPr>
      <w:keepNext w:val="true"/>
      <w:keepLines/>
      <w:spacing w:before="480" w:after="0"/>
      <w:outlineLvl w:val="0"/>
    </w:pPr>
    <w:rPr>
      <w:rFonts w:ascii="Calibri" w:hAnsi="Calibri" w:eastAsia="ＭＳ ゴシック" w:cs=""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leChar" w:customStyle="1">
    <w:name w:val="Title Char"/>
    <w:basedOn w:val="DefaultParagraphFont"/>
    <w:uiPriority w:val="10"/>
    <w:qFormat/>
    <w:rsid w:val="0001203d"/>
    <w:rPr>
      <w:rFonts w:ascii="Calibri" w:hAnsi="Calibri" w:eastAsia="ＭＳ ゴシック" w:cs="" w:asciiTheme="majorHAnsi" w:cstheme="majorBidi" w:eastAsiaTheme="majorEastAsia" w:hAnsiTheme="majorHAnsi"/>
      <w:color w:themeColor="text2" w:themeShade="bf" w:val="17365D"/>
      <w:spacing w:val="5"/>
      <w:kern w:val="2"/>
      <w:sz w:val="52"/>
      <w:szCs w:val="52"/>
    </w:rPr>
  </w:style>
  <w:style w:type="character" w:styleId="Heading1Char" w:customStyle="1">
    <w:name w:val="Heading 1 Char"/>
    <w:basedOn w:val="DefaultParagraphFont"/>
    <w:uiPriority w:val="9"/>
    <w:qFormat/>
    <w:rsid w:val="006566ba"/>
    <w:rPr>
      <w:rFonts w:ascii="Calibri" w:hAnsi="Calibri" w:eastAsia="ＭＳ ゴシック" w:cs=""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151e54"/>
    <w:rPr>
      <w:color w:themeColor="hyperlink"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ae58b2"/>
    <w:rPr>
      <w:color w:val="605E5C"/>
      <w:shd w:fill="E1DFDD" w:val="clear"/>
    </w:rPr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Normal"/>
    <w:link w:val="TitleChar"/>
    <w:uiPriority w:val="10"/>
    <w:qFormat/>
    <w:rsid w:val="0001203d"/>
    <w:pPr>
      <w:pBdr>
        <w:bottom w:val="single" w:sz="8" w:space="4" w:color="4F81BD" w:themeColor="accent1"/>
      </w:pBdr>
      <w:spacing w:before="0" w:after="300"/>
      <w:contextualSpacing/>
    </w:pPr>
    <w:rPr>
      <w:rFonts w:ascii="Calibri" w:hAnsi="Calibri" w:eastAsia="ＭＳ ゴシック" w:cs="" w:asciiTheme="majorHAnsi" w:cstheme="majorBidi" w:eastAsiaTheme="majorEastAsia" w:hAnsiTheme="majorHAnsi"/>
      <w:color w:themeColor="text2" w:themeShade="bf" w:val="17365D"/>
      <w:spacing w:val="5"/>
      <w:kern w:val="2"/>
      <w:sz w:val="52"/>
      <w:szCs w:val="52"/>
    </w:rPr>
  </w:style>
  <w:style w:type="paragraph" w:styleId="ListParagraph">
    <w:name w:val="List Paragraph"/>
    <w:basedOn w:val="Normal"/>
    <w:uiPriority w:val="34"/>
    <w:qFormat/>
    <w:rsid w:val="00151e54"/>
    <w:pPr>
      <w:spacing w:before="0" w:after="0"/>
      <w:ind w:start="72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6566b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LightShading-Accent1">
    <w:name w:val="Light Shading Accent 1"/>
    <w:basedOn w:val="TableNormal"/>
    <w:uiPriority w:val="60"/>
    <w:rsid w:val="006566ba"/>
    <w:rPr>
      <w:color w:themeColor="accent1" w:themeShade="bf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MediumList1-Accent1">
    <w:name w:val="Medium List 1 Accent 1"/>
    <w:basedOn w:val="TableNormal"/>
    <w:uiPriority w:val="65"/>
    <w:rsid w:val="006566ba"/>
    <w:rPr>
      <w:color w:themeColor="text1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deti.mensa.cz/index.php?pg=ntc" TargetMode="External"/><Relationship Id="rId3" Type="http://schemas.openxmlformats.org/officeDocument/2006/relationships/hyperlink" Target="https://deti.mensa.cz/" TargetMode="External"/><Relationship Id="rId4" Type="http://schemas.openxmlformats.org/officeDocument/2006/relationships/hyperlink" Target="mailto:deti@mensa.cz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Application>LibreOffice/7.6.4.1$Windows_X86_64 LibreOffice_project/e19e193f88cd6c0525a17fb7a176ed8e6a3e2aa1</Application>
  <AppVersion>15.0000</AppVersion>
  <Pages>1</Pages>
  <Words>195</Words>
  <Characters>1213</Characters>
  <CharactersWithSpaces>1387</CharactersWithSpaces>
  <Paragraphs>22</Paragraphs>
  <Company>Institute of Biostatistics and Analyses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2013-05-22T11:38:00Z</dcterms:created>
  <dc:creator>Lenka Šnajdrová</dc:creator>
  <dc:description/>
  <dc:language>cs-CZ</dc:language>
  <cp:lastModifiedBy/>
  <cp:lastPrinted>2013-01-04T10:54:00Z</cp:lastPrinted>
  <dcterms:modified xsi:type="dcterms:W3CDTF">2024-09-03T23:51:48Z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